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23" w:rsidRDefault="00A44FD9" w:rsidP="00A44FD9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Mrs. </w:t>
      </w:r>
      <w:proofErr w:type="spellStart"/>
      <w:r>
        <w:rPr>
          <w:sz w:val="40"/>
          <w:szCs w:val="40"/>
        </w:rPr>
        <w:t>L’Heureux’s</w:t>
      </w:r>
      <w:proofErr w:type="spellEnd"/>
      <w:r>
        <w:rPr>
          <w:sz w:val="40"/>
          <w:szCs w:val="40"/>
        </w:rPr>
        <w:t xml:space="preserve"> Lesson Plans</w:t>
      </w:r>
    </w:p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44FD9" w:rsidTr="00A44FD9">
        <w:trPr>
          <w:trHeight w:val="719"/>
        </w:trPr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1870" w:type="dxa"/>
          </w:tcPr>
          <w:p w:rsidR="00A44FD9" w:rsidRPr="00A44FD9" w:rsidRDefault="00A44FD9" w:rsidP="00A44FD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A44FD9" w:rsidTr="00A44FD9">
        <w:trPr>
          <w:trHeight w:val="116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Default="00D925E8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D925E8" w:rsidRDefault="00D925E8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z w:val="18"/>
                <w:szCs w:val="18"/>
              </w:rPr>
              <w:t>-La</w:t>
            </w:r>
          </w:p>
          <w:p w:rsidR="00D925E8" w:rsidRDefault="00D925E8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Coo-Coo Bird</w:t>
            </w:r>
          </w:p>
          <w:p w:rsidR="00D925E8" w:rsidRDefault="00D925E8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Elijah Rock</w:t>
            </w:r>
          </w:p>
          <w:p w:rsidR="00D925E8" w:rsidRPr="00A44FD9" w:rsidRDefault="00D925E8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Me </w:t>
            </w:r>
            <w:proofErr w:type="gramStart"/>
            <w:r>
              <w:rPr>
                <w:sz w:val="18"/>
                <w:szCs w:val="18"/>
              </w:rPr>
              <w:t>As</w:t>
            </w:r>
            <w:proofErr w:type="gramEnd"/>
            <w:r>
              <w:rPr>
                <w:sz w:val="18"/>
                <w:szCs w:val="18"/>
              </w:rPr>
              <w:t xml:space="preserve"> A Seal- put all together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Default="00D925E8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D925E8" w:rsidRDefault="00D925E8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z w:val="18"/>
                <w:szCs w:val="18"/>
              </w:rPr>
              <w:t>-La</w:t>
            </w:r>
          </w:p>
          <w:p w:rsidR="00D925E8" w:rsidRDefault="00D925E8" w:rsidP="00D925E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Elijah Rock- work first half memorized with </w:t>
            </w:r>
            <w:proofErr w:type="spellStart"/>
            <w:r>
              <w:rPr>
                <w:sz w:val="18"/>
                <w:szCs w:val="18"/>
              </w:rPr>
              <w:t>with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accomp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925E8" w:rsidRPr="00A44FD9" w:rsidRDefault="00D925E8" w:rsidP="00D925E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Introduce Bring Me A Little Water, Sylvie. 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A44FD9" w:rsidRDefault="00D925E8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D925E8" w:rsidRDefault="00D925E8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z w:val="18"/>
                <w:szCs w:val="18"/>
              </w:rPr>
              <w:t>-La</w:t>
            </w:r>
          </w:p>
          <w:p w:rsidR="00D925E8" w:rsidRDefault="00D925E8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Bring Me A </w:t>
            </w:r>
            <w:proofErr w:type="gramStart"/>
            <w:r>
              <w:rPr>
                <w:sz w:val="18"/>
                <w:szCs w:val="18"/>
              </w:rPr>
              <w:t>little</w:t>
            </w:r>
            <w:proofErr w:type="gramEnd"/>
            <w:r>
              <w:rPr>
                <w:sz w:val="18"/>
                <w:szCs w:val="18"/>
              </w:rPr>
              <w:t xml:space="preserve"> Water Sylvie- begin</w:t>
            </w:r>
          </w:p>
          <w:p w:rsidR="00D925E8" w:rsidRDefault="00D925E8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Coo-Coo Bird</w:t>
            </w:r>
          </w:p>
          <w:p w:rsidR="00D638AB" w:rsidRPr="00A44FD9" w:rsidRDefault="00D638AB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D638AB" w:rsidRDefault="00A44FD9" w:rsidP="00D638A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D638AB" w:rsidRDefault="00D638AB" w:rsidP="00D638A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D638AB" w:rsidRDefault="00D638AB" w:rsidP="00D638A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z w:val="18"/>
                <w:szCs w:val="18"/>
              </w:rPr>
              <w:t>-La</w:t>
            </w:r>
          </w:p>
          <w:p w:rsidR="00D638AB" w:rsidRDefault="00D638AB" w:rsidP="00D638A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Elijah Rock</w:t>
            </w:r>
          </w:p>
          <w:p w:rsidR="00D638AB" w:rsidRDefault="00D638AB" w:rsidP="00D638A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Set Me </w:t>
            </w:r>
            <w:proofErr w:type="gramStart"/>
            <w:r>
              <w:rPr>
                <w:sz w:val="18"/>
                <w:szCs w:val="18"/>
              </w:rPr>
              <w:t>As</w:t>
            </w:r>
            <w:proofErr w:type="gramEnd"/>
            <w:r>
              <w:rPr>
                <w:sz w:val="18"/>
                <w:szCs w:val="18"/>
              </w:rPr>
              <w:t xml:space="preserve"> A Seal</w:t>
            </w:r>
          </w:p>
          <w:p w:rsidR="00D638AB" w:rsidRDefault="00D638AB" w:rsidP="00D638AB">
            <w:pPr>
              <w:pStyle w:val="NoSpacing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tone color</w:t>
            </w:r>
          </w:p>
          <w:p w:rsidR="00D638AB" w:rsidRPr="00A44FD9" w:rsidRDefault="00D638AB" w:rsidP="00D638A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Bring Me A </w:t>
            </w:r>
            <w:proofErr w:type="gramStart"/>
            <w:r>
              <w:rPr>
                <w:sz w:val="18"/>
                <w:szCs w:val="18"/>
              </w:rPr>
              <w:t>little</w:t>
            </w:r>
            <w:proofErr w:type="gramEnd"/>
            <w:r>
              <w:rPr>
                <w:sz w:val="18"/>
                <w:szCs w:val="18"/>
              </w:rPr>
              <w:t xml:space="preserve"> Water</w:t>
            </w:r>
          </w:p>
        </w:tc>
        <w:tc>
          <w:tcPr>
            <w:tcW w:w="1870" w:type="dxa"/>
          </w:tcPr>
          <w:p w:rsidR="008D677C" w:rsidRDefault="00A44FD9" w:rsidP="00D638A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Serendipity Singers</w:t>
            </w:r>
          </w:p>
          <w:p w:rsidR="00D638AB" w:rsidRDefault="00D638AB" w:rsidP="00D638A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D638AB" w:rsidRDefault="00D638AB" w:rsidP="00D638A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Do-Re-Mi-</w:t>
            </w:r>
            <w:proofErr w:type="spellStart"/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z w:val="18"/>
                <w:szCs w:val="18"/>
              </w:rPr>
              <w:t>-La</w:t>
            </w:r>
          </w:p>
          <w:p w:rsidR="00D638AB" w:rsidRPr="00A44FD9" w:rsidRDefault="00D638AB" w:rsidP="00D638A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all pieces up to this point.</w:t>
            </w:r>
          </w:p>
        </w:tc>
      </w:tr>
      <w:tr w:rsidR="00A44FD9" w:rsidTr="00A44FD9">
        <w:trPr>
          <w:trHeight w:val="1070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Default="00D638AB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D638AB" w:rsidRDefault="00D638AB" w:rsidP="00D638AB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Flander’s</w:t>
            </w:r>
            <w:proofErr w:type="spellEnd"/>
            <w:r>
              <w:rPr>
                <w:sz w:val="18"/>
                <w:szCs w:val="18"/>
              </w:rPr>
              <w:t xml:space="preserve"> Field- work middle section</w:t>
            </w:r>
          </w:p>
          <w:p w:rsidR="00D638AB" w:rsidRDefault="00D638AB" w:rsidP="00D638A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>
              <w:rPr>
                <w:sz w:val="18"/>
                <w:szCs w:val="18"/>
              </w:rPr>
              <w:t xml:space="preserve">- work Bass lead section with accompaniment- work the breath entrances. </w:t>
            </w:r>
          </w:p>
          <w:p w:rsidR="00D638AB" w:rsidRPr="00A44FD9" w:rsidRDefault="00D638AB" w:rsidP="00D638A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Battle of Jericho- work entrances, tempo, stylistic movement 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Default="00D638AB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D638AB" w:rsidRDefault="00D638AB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Jericho- review</w:t>
            </w:r>
          </w:p>
          <w:p w:rsidR="00D638AB" w:rsidRDefault="00D638AB" w:rsidP="00CB2E22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Flander’s</w:t>
            </w:r>
            <w:proofErr w:type="spellEnd"/>
            <w:r>
              <w:rPr>
                <w:sz w:val="18"/>
                <w:szCs w:val="18"/>
              </w:rPr>
              <w:t xml:space="preserve"> Field- “we are the dead” work tone</w:t>
            </w:r>
          </w:p>
          <w:p w:rsidR="00D638AB" w:rsidRPr="00A44FD9" w:rsidRDefault="00C72AB9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>
              <w:rPr>
                <w:sz w:val="18"/>
                <w:szCs w:val="18"/>
              </w:rPr>
              <w:t>- accompaniment section/breathing</w:t>
            </w: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A44FD9" w:rsidRDefault="00C72AB9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C72AB9" w:rsidRDefault="00C72AB9" w:rsidP="00CB2E2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Battle of Jericho</w:t>
            </w:r>
          </w:p>
          <w:p w:rsidR="00C72AB9" w:rsidRDefault="00C72AB9" w:rsidP="00C72AB9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Flander’s</w:t>
            </w:r>
            <w:proofErr w:type="spellEnd"/>
            <w:r>
              <w:rPr>
                <w:sz w:val="18"/>
                <w:szCs w:val="18"/>
              </w:rPr>
              <w:t xml:space="preserve"> Field- finish</w:t>
            </w:r>
          </w:p>
          <w:p w:rsidR="00C72AB9" w:rsidRDefault="00C72AB9" w:rsidP="00C72AB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Dies </w:t>
            </w:r>
            <w:proofErr w:type="spellStart"/>
            <w:r>
              <w:rPr>
                <w:sz w:val="18"/>
                <w:szCs w:val="18"/>
              </w:rPr>
              <w:t>Irae</w:t>
            </w:r>
            <w:proofErr w:type="spellEnd"/>
            <w:r>
              <w:rPr>
                <w:sz w:val="18"/>
                <w:szCs w:val="18"/>
              </w:rPr>
              <w:t xml:space="preserve">- finish with </w:t>
            </w:r>
            <w:proofErr w:type="spellStart"/>
            <w:r>
              <w:rPr>
                <w:sz w:val="18"/>
                <w:szCs w:val="18"/>
              </w:rPr>
              <w:t>accomp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C72AB9" w:rsidRPr="00A44FD9" w:rsidRDefault="00C72AB9" w:rsidP="00C72AB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C72AB9" w:rsidRDefault="00C72AB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C72AB9" w:rsidRDefault="00C72AB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all music</w:t>
            </w:r>
          </w:p>
          <w:p w:rsidR="00A44FD9" w:rsidRDefault="00A44FD9" w:rsidP="00CB2E22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Choir</w:t>
            </w:r>
          </w:p>
          <w:p w:rsidR="00132D8D" w:rsidRDefault="00C72AB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Warm-up</w:t>
            </w:r>
          </w:p>
          <w:p w:rsidR="00C72AB9" w:rsidRDefault="00C72AB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Technology activity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</w:tr>
      <w:tr w:rsidR="00A44FD9" w:rsidTr="00A44FD9">
        <w:trPr>
          <w:trHeight w:val="989"/>
        </w:trPr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CB2E22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5967CC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Default="00A44FD9" w:rsidP="004A6D75">
            <w:pPr>
              <w:pStyle w:val="NoSpacing"/>
              <w:jc w:val="center"/>
              <w:rPr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A44FD9" w:rsidRPr="00A44FD9" w:rsidRDefault="00A44FD9" w:rsidP="004A6D75">
            <w:pPr>
              <w:pStyle w:val="NoSpacing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70" w:type="dxa"/>
          </w:tcPr>
          <w:p w:rsidR="00A44FD9" w:rsidRDefault="00A44FD9" w:rsidP="00A44FD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Announcements</w:t>
            </w:r>
          </w:p>
          <w:p w:rsidR="00132D8D" w:rsidRPr="00132D8D" w:rsidRDefault="00132D8D" w:rsidP="00A44FD9">
            <w:pPr>
              <w:pStyle w:val="NoSpacing"/>
              <w:jc w:val="center"/>
            </w:pPr>
            <w:r>
              <w:t xml:space="preserve"> </w:t>
            </w:r>
          </w:p>
        </w:tc>
      </w:tr>
    </w:tbl>
    <w:p w:rsidR="00A44FD9" w:rsidRDefault="00A44FD9" w:rsidP="00A44FD9">
      <w:pPr>
        <w:pStyle w:val="NoSpacing"/>
        <w:jc w:val="center"/>
        <w:rPr>
          <w:sz w:val="40"/>
          <w:szCs w:val="40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WHAT ARE WE </w:t>
      </w:r>
      <w:r w:rsidR="005967CC" w:rsidRPr="00587052">
        <w:rPr>
          <w:sz w:val="28"/>
          <w:szCs w:val="28"/>
        </w:rPr>
        <w:t xml:space="preserve">LEARNING? </w:t>
      </w:r>
      <w:r w:rsidR="00C72AB9">
        <w:rPr>
          <w:sz w:val="28"/>
          <w:szCs w:val="28"/>
        </w:rPr>
        <w:t>–</w:t>
      </w:r>
      <w:r w:rsidR="009560DA" w:rsidRPr="00587052">
        <w:rPr>
          <w:sz w:val="28"/>
          <w:szCs w:val="28"/>
        </w:rPr>
        <w:t xml:space="preserve"> </w:t>
      </w:r>
      <w:r w:rsidR="00C72AB9">
        <w:rPr>
          <w:sz w:val="28"/>
          <w:szCs w:val="28"/>
        </w:rPr>
        <w:t>Serendipity Singers- we are working on aural dictation with Do-Re-Mi-</w:t>
      </w:r>
      <w:proofErr w:type="spellStart"/>
      <w:r w:rsidR="00C72AB9">
        <w:rPr>
          <w:sz w:val="28"/>
          <w:szCs w:val="28"/>
        </w:rPr>
        <w:t>Ti</w:t>
      </w:r>
      <w:proofErr w:type="spellEnd"/>
      <w:r w:rsidR="00C72AB9">
        <w:rPr>
          <w:sz w:val="28"/>
          <w:szCs w:val="28"/>
        </w:rPr>
        <w:t>-and La to work on ear training</w:t>
      </w:r>
    </w:p>
    <w:p w:rsidR="00C72AB9" w:rsidRDefault="00C72AB9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 </w:t>
      </w:r>
      <w:proofErr w:type="gramStart"/>
      <w:r>
        <w:rPr>
          <w:sz w:val="28"/>
          <w:szCs w:val="28"/>
        </w:rPr>
        <w:t>addition</w:t>
      </w:r>
      <w:proofErr w:type="gramEnd"/>
      <w:r>
        <w:rPr>
          <w:sz w:val="28"/>
          <w:szCs w:val="28"/>
        </w:rPr>
        <w:t xml:space="preserve"> we are working on District Music Contest and Women’s Fest music.</w:t>
      </w:r>
    </w:p>
    <w:p w:rsidR="00C72AB9" w:rsidRPr="00587052" w:rsidRDefault="00C72AB9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Concert Choir- Concert Choir is working on learning their District Music Contest in addition to being more independent within their </w:t>
      </w:r>
      <w:r w:rsidR="005B6C29">
        <w:rPr>
          <w:sz w:val="28"/>
          <w:szCs w:val="28"/>
        </w:rPr>
        <w:t xml:space="preserve">voice parts. They are working on small groups within the music we’re learning on and making tweaks to their ensemble work.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Default="004A6D75" w:rsidP="00A44FD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>WHY ARE WE LEARNING IT?</w:t>
      </w:r>
      <w:r w:rsidR="009560DA" w:rsidRPr="00587052">
        <w:rPr>
          <w:sz w:val="28"/>
          <w:szCs w:val="28"/>
        </w:rPr>
        <w:t xml:space="preserve"> </w:t>
      </w:r>
    </w:p>
    <w:p w:rsidR="005B6C29" w:rsidRDefault="005B6C29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Serendipity Singers- Ear training is an expansive way of musicianship and ability to hear where music goes. In </w:t>
      </w:r>
      <w:proofErr w:type="gramStart"/>
      <w:r>
        <w:rPr>
          <w:sz w:val="28"/>
          <w:szCs w:val="28"/>
        </w:rPr>
        <w:t>addition</w:t>
      </w:r>
      <w:proofErr w:type="gramEnd"/>
      <w:r>
        <w:rPr>
          <w:sz w:val="28"/>
          <w:szCs w:val="28"/>
        </w:rPr>
        <w:t xml:space="preserve"> we are working on a song that is being learned exclusively on sol-</w:t>
      </w:r>
      <w:proofErr w:type="spellStart"/>
      <w:r>
        <w:rPr>
          <w:sz w:val="28"/>
          <w:szCs w:val="28"/>
        </w:rPr>
        <w:t>feg</w:t>
      </w:r>
      <w:proofErr w:type="spellEnd"/>
      <w:r>
        <w:rPr>
          <w:sz w:val="28"/>
          <w:szCs w:val="28"/>
        </w:rPr>
        <w:t xml:space="preserve"> to work tuning within the ear and the group. We are also working more advanced music to challenge the group to the next level of musicianship. </w:t>
      </w:r>
    </w:p>
    <w:p w:rsidR="005B6C29" w:rsidRPr="00587052" w:rsidRDefault="005B6C29" w:rsidP="00A44FD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Concert Choir- We are working on advanced music for our District Music Contest and with that comes a higher meaning of musicianship. Small groups give them more independence and keep them more on their toes. </w:t>
      </w:r>
    </w:p>
    <w:p w:rsidR="004A6D75" w:rsidRPr="00587052" w:rsidRDefault="004A6D75" w:rsidP="00A44FD9">
      <w:pPr>
        <w:pStyle w:val="NoSpacing"/>
        <w:jc w:val="center"/>
        <w:rPr>
          <w:sz w:val="28"/>
          <w:szCs w:val="28"/>
        </w:rPr>
      </w:pPr>
    </w:p>
    <w:p w:rsidR="004A6D75" w:rsidRDefault="004A6D75" w:rsidP="005B6C29">
      <w:pPr>
        <w:pStyle w:val="NoSpacing"/>
        <w:jc w:val="center"/>
        <w:rPr>
          <w:sz w:val="28"/>
          <w:szCs w:val="28"/>
        </w:rPr>
      </w:pPr>
      <w:r w:rsidRPr="00587052">
        <w:rPr>
          <w:sz w:val="28"/>
          <w:szCs w:val="28"/>
        </w:rPr>
        <w:t xml:space="preserve">HOW DO WE KNOW WE’VE LEARNED IT? </w:t>
      </w:r>
    </w:p>
    <w:p w:rsidR="005B6C29" w:rsidRDefault="005B6C29" w:rsidP="005B6C2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Serendipity Singers- When students can sing their music without assistance</w:t>
      </w:r>
    </w:p>
    <w:p w:rsidR="005B6C29" w:rsidRPr="005B6C29" w:rsidRDefault="005B6C29" w:rsidP="005B6C29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Concert Choir- when they can sing their music without assistance. </w:t>
      </w:r>
      <w:bookmarkStart w:id="0" w:name="_GoBack"/>
      <w:bookmarkEnd w:id="0"/>
    </w:p>
    <w:sectPr w:rsidR="005B6C29" w:rsidRPr="005B6C29" w:rsidSect="00B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77343"/>
    <w:multiLevelType w:val="hybridMultilevel"/>
    <w:tmpl w:val="53901184"/>
    <w:lvl w:ilvl="0" w:tplc="259AFC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5D6D"/>
    <w:multiLevelType w:val="hybridMultilevel"/>
    <w:tmpl w:val="747AE51C"/>
    <w:lvl w:ilvl="0" w:tplc="4212FC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E8"/>
    <w:rsid w:val="000F522B"/>
    <w:rsid w:val="00132D8D"/>
    <w:rsid w:val="00167DD4"/>
    <w:rsid w:val="002C177A"/>
    <w:rsid w:val="002F2FFA"/>
    <w:rsid w:val="003D01DE"/>
    <w:rsid w:val="003F17D4"/>
    <w:rsid w:val="004231B5"/>
    <w:rsid w:val="004A6D75"/>
    <w:rsid w:val="00507693"/>
    <w:rsid w:val="005452C6"/>
    <w:rsid w:val="00587052"/>
    <w:rsid w:val="005967CC"/>
    <w:rsid w:val="005A2922"/>
    <w:rsid w:val="005B6C29"/>
    <w:rsid w:val="005E482E"/>
    <w:rsid w:val="00656210"/>
    <w:rsid w:val="00795AE9"/>
    <w:rsid w:val="007B0EB1"/>
    <w:rsid w:val="008D677C"/>
    <w:rsid w:val="008E5EEB"/>
    <w:rsid w:val="00913F95"/>
    <w:rsid w:val="009560DA"/>
    <w:rsid w:val="00963397"/>
    <w:rsid w:val="009E77FF"/>
    <w:rsid w:val="00A44FD9"/>
    <w:rsid w:val="00AA7C4D"/>
    <w:rsid w:val="00B416A0"/>
    <w:rsid w:val="00B71D10"/>
    <w:rsid w:val="00C72AB9"/>
    <w:rsid w:val="00CB2E22"/>
    <w:rsid w:val="00D638AB"/>
    <w:rsid w:val="00D925E8"/>
    <w:rsid w:val="00E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7C80B"/>
  <w15:chartTrackingRefBased/>
  <w15:docId w15:val="{F3861665-4F12-F74F-A8F6-B2BAEA65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FD9"/>
  </w:style>
  <w:style w:type="table" w:styleId="TableGrid">
    <w:name w:val="Table Grid"/>
    <w:basedOn w:val="TableNormal"/>
    <w:uiPriority w:val="39"/>
    <w:rsid w:val="00A44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lheureux/Desktop/Choir%20Lesson%20Plans%202019-2020/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TEMPLATE.dotx</Template>
  <TotalTime>37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L'Heureux, Meredith</cp:lastModifiedBy>
  <cp:revision>1</cp:revision>
  <dcterms:created xsi:type="dcterms:W3CDTF">2020-02-26T20:35:00Z</dcterms:created>
  <dcterms:modified xsi:type="dcterms:W3CDTF">2020-02-26T21:15:00Z</dcterms:modified>
</cp:coreProperties>
</file>